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59" w:rsidRDefault="001E6459" w:rsidP="001E6459">
      <w:pPr>
        <w:jc w:val="center"/>
        <w:rPr>
          <w:sz w:val="18"/>
          <w:szCs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ge">
                  <wp:posOffset>381635</wp:posOffset>
                </wp:positionV>
                <wp:extent cx="5987415" cy="660400"/>
                <wp:effectExtent l="3810" t="635" r="0" b="5715"/>
                <wp:wrapSquare wrapText="largest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660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05"/>
                              <w:gridCol w:w="2672"/>
                              <w:gridCol w:w="3553"/>
                            </w:tblGrid>
                            <w:tr w:rsidR="001E6459">
                              <w:trPr>
                                <w:trHeight w:val="981"/>
                              </w:trPr>
                              <w:tc>
                                <w:tcPr>
                                  <w:tcW w:w="3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E6459" w:rsidRDefault="001E6459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B2A1C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B2A1C7"/>
                                      <w:sz w:val="16"/>
                                      <w:szCs w:val="16"/>
                                      <w:lang w:eastAsia="es-ES"/>
                                    </w:rPr>
                                    <w:drawing>
                                      <wp:inline distT="0" distB="0" distL="0" distR="0" wp14:anchorId="28B78ADC" wp14:editId="2456F4D0">
                                        <wp:extent cx="1667510" cy="182245"/>
                                        <wp:effectExtent l="19050" t="0" r="0" b="0"/>
                                        <wp:docPr id="1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67510" cy="1822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E6459" w:rsidRDefault="001E6459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B2A1C7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E6459" w:rsidRDefault="001E6459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B2A1C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B2A1C7"/>
                                      <w:sz w:val="16"/>
                                      <w:szCs w:val="16"/>
                                    </w:rPr>
                                    <w:t>CONSEJERÍA DE EDUCACIÓN</w:t>
                                  </w:r>
                                </w:p>
                                <w:p w:rsidR="001E6459" w:rsidRDefault="001E6459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B2A1C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B2A1C7"/>
                                      <w:sz w:val="16"/>
                                      <w:szCs w:val="16"/>
                                    </w:rPr>
                                    <w:t>IES HIPATIA</w:t>
                                  </w:r>
                                </w:p>
                                <w:p w:rsidR="001E6459" w:rsidRDefault="001E6459">
                                  <w:pPr>
                                    <w:pStyle w:val="Encabezado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B2A1C7"/>
                                      <w:sz w:val="16"/>
                                      <w:szCs w:val="16"/>
                                    </w:rPr>
                                    <w:t>Mairena del Aljarafe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E6459" w:rsidRDefault="001E6459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B2A1C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object w:dxaOrig="1545" w:dyaOrig="220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35.7pt;height:51.35pt" o:ole="" filled="t">
                                        <v:fill opacity="0" color2="black"/>
                                        <v:imagedata r:id="rId6" o:title=""/>
                                      </v:shape>
                                      <o:OLEObject Type="Embed" ProgID="PBrush" ShapeID="_x0000_i1025" DrawAspect="Content" ObjectID="_1477813133" r:id="rId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5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E6459" w:rsidRDefault="001E645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color w:val="B2A1C7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E6459" w:rsidRDefault="001E6459">
                                  <w:pPr>
                                    <w:jc w:val="center"/>
                                    <w:rPr>
                                      <w:b/>
                                      <w:color w:val="B2A1C7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E6459" w:rsidRDefault="001E6459">
                                  <w:pPr>
                                    <w:jc w:val="center"/>
                                    <w:rPr>
                                      <w:b/>
                                      <w:color w:val="B2A1C7"/>
                                    </w:rPr>
                                  </w:pPr>
                                  <w:r>
                                    <w:rPr>
                                      <w:b/>
                                      <w:color w:val="B2A1C7"/>
                                    </w:rPr>
                                    <w:t>Recomendación lectora</w:t>
                                  </w:r>
                                </w:p>
                                <w:p w:rsidR="001E6459" w:rsidRDefault="001E6459">
                                  <w:pPr>
                                    <w:jc w:val="center"/>
                                    <w:rPr>
                                      <w:b/>
                                      <w:color w:val="B2A1C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6459" w:rsidRDefault="001E6459" w:rsidP="001E645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.75pt;margin-top:30.05pt;width:471.45pt;height:52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GAkAIAACMFAAAOAAAAZHJzL2Uyb0RvYy54bWysVG1v2yAQ/j5p/wHxPbWdOmls1anadJkm&#10;dS9Stx9ADI7RMMeAxOmq/fcdOE5f9mWa5g/4gOPhubvnuLw6dIrshXUSdEWzs5QSoWvgUm8r+u3r&#10;erKgxHmmOVOgRUUfhKNXy7dvLntTiim0oLiwBEG0K3tT0dZ7UyaJq1vRMXcGRmjcbMB2zOPUbhNu&#10;WY/onUqmaTpPerDcWKiFc7h6O2zSZcRvGlH7z03jhCeqosjNx9HGcRPGZHnJyq1lppX1kQb7BxYd&#10;kxovPUHdMs/Izso/oDpZW3DQ+LMaugSaRtYixoDRZOmraO5bZkSMBZPjzClN7v/B1p/2XyyRvKLn&#10;lGjWYYlWO8YtEC6IFwcP5DwkqTeuRN97g97+cAMHLHYM2Jk7qL87omHVMr0V19ZC3wrGkWQWTibP&#10;jg44LoBs+o/A8Ta28xCBDo3tQgYxJwTRsVgPpwIhD1Lj4qxYXOTZjJIa9+bzNE9jBRNWjqeNdf69&#10;gI4Eo6IWBRDR2f7O+cCGlaNLuMyBknwtlYoTu92slCV7hmJZx284q0zLhtXxOje4RrwXGEoHJA0B&#10;c7huWMEIkEDYC7FEZTwW2TRPb6bFZD1fXEzydT6bFBfpYpJmxU2BwRX57fpXYJDlZSs5F/pOajGq&#10;NMv/TgXHfhn0FXVK+ooWs+ksBveC/TGsY6xp+GIJXyWqkx6bVsmuoouTEytD1d9pjmGz0jOpBjt5&#10;ST+mDHMw/mNWokaCLAaB+MPmgChBOBvgD6gWC1hMlAS+NGi0YH9S0mPXVtT92DErKFEfNCoutPho&#10;2NHYjAbTNR6tqKdkMFd+eAp2xspti8iDpjVcoyobGQXzxAIphwl2YiR/fDVCqz+fR6+nt235GwAA&#10;//8DAFBLAwQUAAYACAAAACEAmQzspt4AAAAJAQAADwAAAGRycy9kb3ducmV2LnhtbEyPy27CMBBF&#10;95X4B2uQugMnPAKkcVBL1W5R00psTTLEUeJxFBtI/77TVbsc3aN7z2T70XbihoNvHCmI5xEIpNJV&#10;DdUKvj7fZlsQPmiqdOcIFXyjh30+ech0Wrk7feCtCLXgEvKpVmBC6FMpfWnQaj93PRJnFzdYHfgc&#10;alkN+s7ltpOLKEqk1Q3xgtE9HgyWbXG1CpbHxebk34vXQ3/CXbv1L+2FjFKP0/H5CUTAMfzB8KvP&#10;6pCz09ldqfKiUzDbrJlUkEQxCM53y/UKxJnBZBWDzDP5/4P8BwAA//8DAFBLAQItABQABgAIAAAA&#10;IQC2gziS/gAAAOEBAAATAAAAAAAAAAAAAAAAAAAAAABbQ29udGVudF9UeXBlc10ueG1sUEsBAi0A&#10;FAAGAAgAAAAhADj9If/WAAAAlAEAAAsAAAAAAAAAAAAAAAAALwEAAF9yZWxzLy5yZWxzUEsBAi0A&#10;FAAGAAgAAAAhAOLeMYCQAgAAIwUAAA4AAAAAAAAAAAAAAAAALgIAAGRycy9lMm9Eb2MueG1sUEsB&#10;Ai0AFAAGAAgAAAAhAJkM7KbeAAAACQ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05"/>
                        <w:gridCol w:w="2672"/>
                        <w:gridCol w:w="3553"/>
                      </w:tblGrid>
                      <w:tr w:rsidR="001E6459">
                        <w:trPr>
                          <w:trHeight w:val="981"/>
                        </w:trPr>
                        <w:tc>
                          <w:tcPr>
                            <w:tcW w:w="3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E6459" w:rsidRDefault="001E6459">
                            <w:pPr>
                              <w:pStyle w:val="Encabezado"/>
                              <w:jc w:val="center"/>
                              <w:rPr>
                                <w:b/>
                                <w:color w:val="B2A1C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B2A1C7"/>
                                <w:sz w:val="16"/>
                                <w:szCs w:val="16"/>
                                <w:lang w:eastAsia="es-ES"/>
                              </w:rPr>
                              <w:drawing>
                                <wp:inline distT="0" distB="0" distL="0" distR="0" wp14:anchorId="28B78ADC" wp14:editId="2456F4D0">
                                  <wp:extent cx="1667510" cy="182245"/>
                                  <wp:effectExtent l="1905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7510" cy="182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6459" w:rsidRDefault="001E6459">
                            <w:pPr>
                              <w:pStyle w:val="Encabezado"/>
                              <w:jc w:val="center"/>
                              <w:rPr>
                                <w:b/>
                                <w:color w:val="B2A1C7"/>
                                <w:sz w:val="16"/>
                                <w:szCs w:val="16"/>
                              </w:rPr>
                            </w:pPr>
                          </w:p>
                          <w:p w:rsidR="001E6459" w:rsidRDefault="001E6459">
                            <w:pPr>
                              <w:pStyle w:val="Encabezado"/>
                              <w:jc w:val="center"/>
                              <w:rPr>
                                <w:b/>
                                <w:color w:val="B2A1C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B2A1C7"/>
                                <w:sz w:val="16"/>
                                <w:szCs w:val="16"/>
                              </w:rPr>
                              <w:t>CONSEJERÍA DE EDUCACIÓN</w:t>
                            </w:r>
                          </w:p>
                          <w:p w:rsidR="001E6459" w:rsidRDefault="001E6459">
                            <w:pPr>
                              <w:pStyle w:val="Encabezado"/>
                              <w:jc w:val="center"/>
                              <w:rPr>
                                <w:b/>
                                <w:color w:val="B2A1C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B2A1C7"/>
                                <w:sz w:val="16"/>
                                <w:szCs w:val="16"/>
                              </w:rPr>
                              <w:t>IES HIPATIA</w:t>
                            </w:r>
                          </w:p>
                          <w:p w:rsidR="001E6459" w:rsidRDefault="001E6459">
                            <w:pPr>
                              <w:pStyle w:val="Encabezado"/>
                              <w:jc w:val="center"/>
                            </w:pPr>
                            <w:r>
                              <w:rPr>
                                <w:b/>
                                <w:color w:val="B2A1C7"/>
                                <w:sz w:val="16"/>
                                <w:szCs w:val="16"/>
                              </w:rPr>
                              <w:t>Mairena del Aljarafe</w:t>
                            </w:r>
                          </w:p>
                        </w:tc>
                        <w:tc>
                          <w:tcPr>
                            <w:tcW w:w="26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E6459" w:rsidRDefault="001E6459">
                            <w:pPr>
                              <w:pStyle w:val="Encabezado"/>
                              <w:jc w:val="center"/>
                              <w:rPr>
                                <w:b/>
                                <w:color w:val="B2A1C7"/>
                                <w:sz w:val="16"/>
                                <w:szCs w:val="16"/>
                              </w:rPr>
                            </w:pPr>
                            <w:r>
                              <w:object w:dxaOrig="1545" w:dyaOrig="2205">
                                <v:shape id="_x0000_i1025" type="#_x0000_t75" style="width:35.7pt;height:51.35pt" o:ole="" filled="t">
                                  <v:fill opacity="0" color2="black"/>
                                  <v:imagedata r:id="rId6" o:title=""/>
                                </v:shape>
                                <o:OLEObject Type="Embed" ProgID="PBrush" ShapeID="_x0000_i1025" DrawAspect="Content" ObjectID="_1477813133" r:id="rId8"/>
                              </w:object>
                            </w:r>
                          </w:p>
                        </w:tc>
                        <w:tc>
                          <w:tcPr>
                            <w:tcW w:w="35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E6459" w:rsidRDefault="001E6459">
                            <w:pPr>
                              <w:snapToGrid w:val="0"/>
                              <w:jc w:val="center"/>
                              <w:rPr>
                                <w:b/>
                                <w:color w:val="B2A1C7"/>
                                <w:sz w:val="16"/>
                                <w:szCs w:val="16"/>
                              </w:rPr>
                            </w:pPr>
                          </w:p>
                          <w:p w:rsidR="001E6459" w:rsidRDefault="001E6459">
                            <w:pPr>
                              <w:jc w:val="center"/>
                              <w:rPr>
                                <w:b/>
                                <w:color w:val="B2A1C7"/>
                                <w:sz w:val="16"/>
                                <w:szCs w:val="16"/>
                              </w:rPr>
                            </w:pPr>
                          </w:p>
                          <w:p w:rsidR="001E6459" w:rsidRDefault="001E6459">
                            <w:pPr>
                              <w:jc w:val="center"/>
                              <w:rPr>
                                <w:b/>
                                <w:color w:val="B2A1C7"/>
                              </w:rPr>
                            </w:pPr>
                            <w:r>
                              <w:rPr>
                                <w:b/>
                                <w:color w:val="B2A1C7"/>
                              </w:rPr>
                              <w:t>Recomendación lectora</w:t>
                            </w:r>
                          </w:p>
                          <w:p w:rsidR="001E6459" w:rsidRDefault="001E6459">
                            <w:pPr>
                              <w:jc w:val="center"/>
                              <w:rPr>
                                <w:b/>
                                <w:color w:val="B2A1C7"/>
                              </w:rPr>
                            </w:pPr>
                          </w:p>
                        </w:tc>
                      </w:tr>
                    </w:tbl>
                    <w:p w:rsidR="001E6459" w:rsidRDefault="001E6459" w:rsidP="001E6459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:rsidR="001E6459" w:rsidRDefault="001E6459" w:rsidP="001E6459">
      <w:pPr>
        <w:jc w:val="center"/>
        <w:rPr>
          <w:sz w:val="18"/>
          <w:szCs w:val="18"/>
        </w:rPr>
      </w:pPr>
    </w:p>
    <w:p w:rsidR="001E6459" w:rsidRDefault="001E6459" w:rsidP="001E6459">
      <w:pPr>
        <w:jc w:val="center"/>
        <w:rPr>
          <w:rFonts w:ascii="Verdana" w:hAnsi="Verdana"/>
          <w:b/>
          <w:i/>
          <w:sz w:val="28"/>
          <w:u w:val="single"/>
        </w:rPr>
      </w:pPr>
      <w:r>
        <w:rPr>
          <w:rFonts w:ascii="Verdana" w:hAnsi="Verdana"/>
          <w:b/>
          <w:i/>
          <w:sz w:val="28"/>
          <w:u w:val="single"/>
        </w:rPr>
        <w:t>Nivel: 2º ciclo de la E.S.O</w:t>
      </w:r>
    </w:p>
    <w:p w:rsidR="001E6459" w:rsidRDefault="001E6459" w:rsidP="001E6459">
      <w:pPr>
        <w:rPr>
          <w:b/>
          <w:sz w:val="28"/>
        </w:rPr>
      </w:pPr>
    </w:p>
    <w:p w:rsidR="001E6459" w:rsidRDefault="001E6459" w:rsidP="001E6459">
      <w:pPr>
        <w:jc w:val="center"/>
        <w:rPr>
          <w:b/>
          <w:sz w:val="28"/>
        </w:rPr>
      </w:pPr>
      <w:r w:rsidRPr="00AF7672">
        <w:rPr>
          <w:b/>
          <w:noProof/>
          <w:sz w:val="28"/>
          <w:lang w:eastAsia="es-ES"/>
        </w:rPr>
        <w:drawing>
          <wp:inline distT="0" distB="0" distL="0" distR="0" wp14:anchorId="36539F74" wp14:editId="4118E6EE">
            <wp:extent cx="1362894" cy="1783287"/>
            <wp:effectExtent l="19050" t="0" r="8706" b="0"/>
            <wp:docPr id="2" name="Imagen 1" descr="http://ecx.images-amazon.com/images/I/41pFZMCJr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41pFZMCJrf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43" cy="178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459" w:rsidRDefault="001E6459" w:rsidP="001E6459">
      <w:pPr>
        <w:rPr>
          <w:b/>
          <w:sz w:val="28"/>
        </w:rPr>
      </w:pPr>
    </w:p>
    <w:p w:rsidR="001E6459" w:rsidRDefault="001E6459" w:rsidP="001E6459">
      <w:pPr>
        <w:rPr>
          <w:b/>
          <w:sz w:val="28"/>
        </w:rPr>
      </w:pPr>
    </w:p>
    <w:p w:rsidR="001E6459" w:rsidRDefault="001E6459" w:rsidP="001E6459">
      <w:pPr>
        <w:rPr>
          <w:b/>
          <w:sz w:val="28"/>
        </w:rPr>
      </w:pPr>
    </w:p>
    <w:p w:rsidR="001E6459" w:rsidRPr="00C93761" w:rsidRDefault="001E6459" w:rsidP="001E6459">
      <w:pPr>
        <w:rPr>
          <w:rFonts w:asciiTheme="minorHAnsi" w:hAnsiTheme="minorHAnsi"/>
        </w:rPr>
      </w:pPr>
      <w:r>
        <w:rPr>
          <w:b/>
          <w:sz w:val="28"/>
        </w:rPr>
        <w:t>El hombre que calculaba</w:t>
      </w:r>
      <w:r>
        <w:br/>
      </w:r>
      <w:r w:rsidRPr="00C93761">
        <w:rPr>
          <w:rFonts w:asciiTheme="minorHAnsi" w:hAnsiTheme="minorHAnsi"/>
        </w:rPr>
        <w:t>Autor: MALBA TAHAN. Editorial: EDITORIAL DEL NUEVO EXTREMO. Número de páginas: 240. ISBN: 987102133X. Tipo: Novela/Problemas</w:t>
      </w:r>
    </w:p>
    <w:p w:rsidR="001E6459" w:rsidRDefault="001E6459" w:rsidP="001E6459">
      <w:pPr>
        <w:jc w:val="both"/>
        <w:rPr>
          <w:rFonts w:asciiTheme="minorHAnsi" w:hAnsiTheme="minorHAnsi"/>
        </w:rPr>
      </w:pPr>
    </w:p>
    <w:p w:rsidR="001E6459" w:rsidRPr="005303E4" w:rsidRDefault="001E6459" w:rsidP="001E6459">
      <w:pPr>
        <w:jc w:val="both"/>
        <w:rPr>
          <w:rFonts w:asciiTheme="minorHAnsi" w:hAnsiTheme="minorHAnsi"/>
          <w:b/>
        </w:rPr>
      </w:pPr>
      <w:r w:rsidRPr="005303E4">
        <w:rPr>
          <w:rFonts w:asciiTheme="minorHAnsi" w:hAnsiTheme="minorHAnsi"/>
          <w:b/>
        </w:rPr>
        <w:t>Argumento</w:t>
      </w:r>
    </w:p>
    <w:p w:rsidR="001E6459" w:rsidRDefault="001E6459" w:rsidP="001E6459">
      <w:pPr>
        <w:ind w:firstLine="708"/>
        <w:jc w:val="both"/>
        <w:rPr>
          <w:rFonts w:asciiTheme="minorHAnsi" w:hAnsiTheme="minorHAnsi"/>
          <w:i/>
        </w:rPr>
      </w:pPr>
      <w:r w:rsidRPr="00C93761">
        <w:rPr>
          <w:rFonts w:asciiTheme="minorHAnsi" w:hAnsiTheme="minorHAnsi"/>
          <w:i/>
        </w:rPr>
        <w:t>En un viaje por las exóticas tierras árabes y centrando la atención en tiempos remotos, un árabe dotado de una habilidad, fruto de su espíritu atento y observador, se halla sujeto a distintas pruebas que debe resolver con su talento matemático.</w:t>
      </w:r>
      <w:r>
        <w:rPr>
          <w:rFonts w:asciiTheme="minorHAnsi" w:hAnsiTheme="minorHAnsi"/>
          <w:i/>
        </w:rPr>
        <w:t xml:space="preserve"> El nombre de este personaje </w:t>
      </w:r>
      <w:proofErr w:type="spellStart"/>
      <w:r>
        <w:rPr>
          <w:rFonts w:asciiTheme="minorHAnsi" w:hAnsiTheme="minorHAnsi"/>
          <w:i/>
        </w:rPr>
        <w:t>eraBeremiz</w:t>
      </w:r>
      <w:proofErr w:type="spellEnd"/>
      <w:r>
        <w:rPr>
          <w:rFonts w:asciiTheme="minorHAnsi" w:hAnsiTheme="minorHAnsi"/>
          <w:i/>
        </w:rPr>
        <w:t xml:space="preserve"> Samir.</w:t>
      </w:r>
    </w:p>
    <w:p w:rsidR="001E6459" w:rsidRDefault="001E6459" w:rsidP="001E6459">
      <w:pPr>
        <w:suppressAutoHyphens w:val="0"/>
        <w:autoSpaceDE w:val="0"/>
        <w:autoSpaceDN w:val="0"/>
        <w:adjustRightInd w:val="0"/>
        <w:rPr>
          <w:rFonts w:asciiTheme="minorHAnsi" w:hAnsiTheme="minorHAnsi"/>
        </w:rPr>
      </w:pPr>
    </w:p>
    <w:p w:rsidR="001E6459" w:rsidRDefault="001E6459" w:rsidP="001E6459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84720F">
        <w:rPr>
          <w:rFonts w:asciiTheme="minorHAnsi" w:hAnsiTheme="minorHAnsi"/>
          <w:b/>
        </w:rPr>
        <w:t>Algunas aventuras</w:t>
      </w:r>
    </w:p>
    <w:p w:rsidR="001E6459" w:rsidRPr="0084720F" w:rsidRDefault="001E6459" w:rsidP="001E6459">
      <w:pPr>
        <w:ind w:firstLine="708"/>
        <w:jc w:val="both"/>
        <w:rPr>
          <w:rFonts w:asciiTheme="minorHAnsi" w:hAnsiTheme="minorHAnsi"/>
        </w:rPr>
      </w:pPr>
      <w:proofErr w:type="spellStart"/>
      <w:r w:rsidRPr="0084720F">
        <w:rPr>
          <w:rFonts w:asciiTheme="minorHAnsi" w:hAnsiTheme="minorHAnsi"/>
        </w:rPr>
        <w:t>Beremiz</w:t>
      </w:r>
      <w:proofErr w:type="spellEnd"/>
      <w:r w:rsidRPr="0084720F">
        <w:rPr>
          <w:rFonts w:asciiTheme="minorHAnsi" w:hAnsiTheme="minorHAnsi"/>
        </w:rPr>
        <w:t xml:space="preserve"> tuvo numerosas aventuras como por ejemplo </w:t>
      </w:r>
      <w:r>
        <w:rPr>
          <w:rFonts w:asciiTheme="minorHAnsi" w:hAnsiTheme="minorHAnsi"/>
        </w:rPr>
        <w:t xml:space="preserve">en su </w:t>
      </w:r>
      <w:r w:rsidRPr="0084720F">
        <w:rPr>
          <w:rFonts w:asciiTheme="minorHAnsi" w:hAnsiTheme="minorHAnsi"/>
        </w:rPr>
        <w:t>viaj</w:t>
      </w:r>
      <w:r>
        <w:rPr>
          <w:rFonts w:asciiTheme="minorHAnsi" w:hAnsiTheme="minorHAnsi"/>
        </w:rPr>
        <w:t>e</w:t>
      </w:r>
      <w:r w:rsidRPr="0084720F">
        <w:rPr>
          <w:rFonts w:asciiTheme="minorHAnsi" w:hAnsiTheme="minorHAnsi"/>
        </w:rPr>
        <w:t xml:space="preserve"> se encontró con un grupo de hombres que discutían acerca de la repartición de la herencia que su padre había dejado pero eran 35 camellos entre tres personas y este calculo que era imposible </w:t>
      </w:r>
      <w:proofErr w:type="spellStart"/>
      <w:r w:rsidRPr="0084720F">
        <w:rPr>
          <w:rFonts w:asciiTheme="minorHAnsi" w:hAnsiTheme="minorHAnsi"/>
        </w:rPr>
        <w:t>Beremiz</w:t>
      </w:r>
      <w:r>
        <w:rPr>
          <w:rFonts w:asciiTheme="minorHAnsi" w:hAnsiTheme="minorHAnsi"/>
        </w:rPr>
        <w:t>lo</w:t>
      </w:r>
      <w:proofErr w:type="spellEnd"/>
      <w:r>
        <w:rPr>
          <w:rFonts w:asciiTheme="minorHAnsi" w:hAnsiTheme="minorHAnsi"/>
        </w:rPr>
        <w:t xml:space="preserve"> resolvió </w:t>
      </w:r>
      <w:r w:rsidRPr="0084720F">
        <w:rPr>
          <w:rFonts w:asciiTheme="minorHAnsi" w:hAnsiTheme="minorHAnsi"/>
        </w:rPr>
        <w:t>dej</w:t>
      </w:r>
      <w:r>
        <w:rPr>
          <w:rFonts w:asciiTheme="minorHAnsi" w:hAnsiTheme="minorHAnsi"/>
        </w:rPr>
        <w:t>ando</w:t>
      </w:r>
      <w:r w:rsidRPr="0084720F">
        <w:rPr>
          <w:rFonts w:asciiTheme="minorHAnsi" w:hAnsiTheme="minorHAnsi"/>
        </w:rPr>
        <w:t xml:space="preserve"> satisfecho</w:t>
      </w:r>
      <w:r>
        <w:rPr>
          <w:rFonts w:asciiTheme="minorHAnsi" w:hAnsiTheme="minorHAnsi"/>
        </w:rPr>
        <w:t>s</w:t>
      </w:r>
      <w:r w:rsidRPr="0084720F">
        <w:rPr>
          <w:rFonts w:asciiTheme="minorHAnsi" w:hAnsiTheme="minorHAnsi"/>
        </w:rPr>
        <w:t xml:space="preserve"> a los tres hombres. Otra vez mientras viajaba se encontró al hombre más ricos de Bagdad llamado Salem </w:t>
      </w:r>
      <w:proofErr w:type="spellStart"/>
      <w:r w:rsidRPr="0084720F">
        <w:rPr>
          <w:rFonts w:asciiTheme="minorHAnsi" w:hAnsiTheme="minorHAnsi"/>
        </w:rPr>
        <w:t>Nasair</w:t>
      </w:r>
      <w:proofErr w:type="spellEnd"/>
      <w:r w:rsidRPr="0084720F">
        <w:rPr>
          <w:rFonts w:asciiTheme="minorHAnsi" w:hAnsiTheme="minorHAnsi"/>
        </w:rPr>
        <w:t xml:space="preserve"> a quien le habían robado sus pertenencias y habían matado a sus esclavos y a quien </w:t>
      </w:r>
      <w:proofErr w:type="spellStart"/>
      <w:r w:rsidRPr="0084720F">
        <w:rPr>
          <w:rFonts w:asciiTheme="minorHAnsi" w:hAnsiTheme="minorHAnsi"/>
        </w:rPr>
        <w:t>Beremiz</w:t>
      </w:r>
      <w:proofErr w:type="spellEnd"/>
      <w:r w:rsidRPr="0084720F">
        <w:rPr>
          <w:rFonts w:asciiTheme="minorHAnsi" w:hAnsiTheme="minorHAnsi"/>
        </w:rPr>
        <w:t xml:space="preserve"> dio de comer durante todo el camino y al llegar a Bagdad encontraron a Ibrahim quien le dio dinero para que pagara a </w:t>
      </w:r>
      <w:proofErr w:type="spellStart"/>
      <w:r w:rsidRPr="0084720F">
        <w:rPr>
          <w:rFonts w:asciiTheme="minorHAnsi" w:hAnsiTheme="minorHAnsi"/>
        </w:rPr>
        <w:t>Beremiz</w:t>
      </w:r>
      <w:proofErr w:type="spellEnd"/>
      <w:r w:rsidRPr="0084720F">
        <w:rPr>
          <w:rFonts w:asciiTheme="minorHAnsi" w:hAnsiTheme="minorHAnsi"/>
        </w:rPr>
        <w:t xml:space="preserve"> pero </w:t>
      </w:r>
      <w:proofErr w:type="spellStart"/>
      <w:r w:rsidRPr="0084720F">
        <w:rPr>
          <w:rFonts w:asciiTheme="minorHAnsi" w:hAnsiTheme="minorHAnsi"/>
        </w:rPr>
        <w:t>Beremiz</w:t>
      </w:r>
      <w:proofErr w:type="spellEnd"/>
      <w:r w:rsidRPr="0084720F">
        <w:rPr>
          <w:rFonts w:asciiTheme="minorHAnsi" w:hAnsiTheme="minorHAnsi"/>
        </w:rPr>
        <w:t xml:space="preserve"> encontró un error en la repartición del dinero y rectific</w:t>
      </w:r>
      <w:r>
        <w:rPr>
          <w:rFonts w:asciiTheme="minorHAnsi" w:hAnsiTheme="minorHAnsi"/>
        </w:rPr>
        <w:t>ó</w:t>
      </w:r>
      <w:r w:rsidRPr="0084720F">
        <w:rPr>
          <w:rFonts w:asciiTheme="minorHAnsi" w:hAnsiTheme="minorHAnsi"/>
        </w:rPr>
        <w:t xml:space="preserve"> la operación dejando impactados a todos, de esta misma manera resuelve el caso de un joyero que debía recibir cierta comisión por ventas. Entre sus aventuras </w:t>
      </w:r>
      <w:proofErr w:type="spellStart"/>
      <w:r w:rsidRPr="0084720F">
        <w:rPr>
          <w:rFonts w:asciiTheme="minorHAnsi" w:hAnsiTheme="minorHAnsi"/>
        </w:rPr>
        <w:t>Beremiz</w:t>
      </w:r>
      <w:proofErr w:type="spellEnd"/>
      <w:r w:rsidRPr="0084720F">
        <w:rPr>
          <w:rFonts w:asciiTheme="minorHAnsi" w:hAnsiTheme="minorHAnsi"/>
        </w:rPr>
        <w:t xml:space="preserve"> se encuentra nuevamente con Salem </w:t>
      </w:r>
      <w:proofErr w:type="spellStart"/>
      <w:r w:rsidRPr="0084720F">
        <w:rPr>
          <w:rFonts w:asciiTheme="minorHAnsi" w:hAnsiTheme="minorHAnsi"/>
        </w:rPr>
        <w:t>Nasair</w:t>
      </w:r>
      <w:proofErr w:type="spellEnd"/>
      <w:r w:rsidRPr="0084720F">
        <w:rPr>
          <w:rFonts w:asciiTheme="minorHAnsi" w:hAnsiTheme="minorHAnsi"/>
        </w:rPr>
        <w:t xml:space="preserve"> y ambos comentan con sus amigos las diversas formas geométricas que podemos encontrar en las cosas.</w:t>
      </w:r>
    </w:p>
    <w:p w:rsidR="001E6459" w:rsidRPr="0084720F" w:rsidRDefault="001E6459" w:rsidP="001E6459">
      <w:pPr>
        <w:ind w:firstLine="708"/>
        <w:jc w:val="both"/>
        <w:rPr>
          <w:rFonts w:asciiTheme="minorHAnsi" w:hAnsiTheme="minorHAnsi"/>
        </w:rPr>
      </w:pPr>
      <w:r w:rsidRPr="0084720F">
        <w:rPr>
          <w:rFonts w:asciiTheme="minorHAnsi" w:hAnsiTheme="minorHAnsi"/>
        </w:rPr>
        <w:t xml:space="preserve">Cada </w:t>
      </w:r>
      <w:r>
        <w:rPr>
          <w:rFonts w:asciiTheme="minorHAnsi" w:hAnsiTheme="minorHAnsi"/>
        </w:rPr>
        <w:t>u</w:t>
      </w:r>
      <w:r w:rsidRPr="0084720F">
        <w:rPr>
          <w:rFonts w:asciiTheme="minorHAnsi" w:hAnsiTheme="minorHAnsi"/>
        </w:rPr>
        <w:t xml:space="preserve">na de las hazañas de </w:t>
      </w:r>
      <w:proofErr w:type="spellStart"/>
      <w:r w:rsidRPr="0084720F">
        <w:rPr>
          <w:rFonts w:asciiTheme="minorHAnsi" w:hAnsiTheme="minorHAnsi"/>
        </w:rPr>
        <w:t>Beremiz</w:t>
      </w:r>
      <w:proofErr w:type="spellEnd"/>
      <w:r w:rsidRPr="0084720F">
        <w:rPr>
          <w:rFonts w:asciiTheme="minorHAnsi" w:hAnsiTheme="minorHAnsi"/>
        </w:rPr>
        <w:t xml:space="preserve"> nos muestran que todo </w:t>
      </w:r>
      <w:r>
        <w:rPr>
          <w:rFonts w:asciiTheme="minorHAnsi" w:hAnsiTheme="minorHAnsi"/>
        </w:rPr>
        <w:t>problema</w:t>
      </w:r>
      <w:r w:rsidRPr="0084720F">
        <w:rPr>
          <w:rFonts w:asciiTheme="minorHAnsi" w:hAnsiTheme="minorHAnsi"/>
        </w:rPr>
        <w:t xml:space="preserve"> tiene solución, lo único es que debemos poner un poco más de atención </w:t>
      </w:r>
      <w:r>
        <w:rPr>
          <w:rFonts w:asciiTheme="minorHAnsi" w:hAnsiTheme="minorHAnsi"/>
        </w:rPr>
        <w:t>y constancia</w:t>
      </w:r>
      <w:r w:rsidRPr="0084720F">
        <w:rPr>
          <w:rFonts w:asciiTheme="minorHAnsi" w:hAnsiTheme="minorHAnsi"/>
        </w:rPr>
        <w:t xml:space="preserve"> para </w:t>
      </w:r>
      <w:r>
        <w:rPr>
          <w:rFonts w:asciiTheme="minorHAnsi" w:hAnsiTheme="minorHAnsi"/>
        </w:rPr>
        <w:t xml:space="preserve">lograr </w:t>
      </w:r>
      <w:r w:rsidRPr="0084720F">
        <w:rPr>
          <w:rFonts w:asciiTheme="minorHAnsi" w:hAnsiTheme="minorHAnsi"/>
        </w:rPr>
        <w:t>resolver</w:t>
      </w:r>
      <w:r>
        <w:rPr>
          <w:rFonts w:asciiTheme="minorHAnsi" w:hAnsiTheme="minorHAnsi"/>
        </w:rPr>
        <w:t xml:space="preserve">lo </w:t>
      </w:r>
      <w:r w:rsidRPr="0084720F">
        <w:rPr>
          <w:rFonts w:asciiTheme="minorHAnsi" w:hAnsiTheme="minorHAnsi"/>
        </w:rPr>
        <w:t xml:space="preserve">de una manera correcta. </w:t>
      </w:r>
    </w:p>
    <w:p w:rsidR="001E6459" w:rsidRDefault="001E6459" w:rsidP="001E6459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1E6459" w:rsidRDefault="001E6459" w:rsidP="001E6459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1E6459" w:rsidRDefault="001E6459" w:rsidP="001E6459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1E6459" w:rsidRDefault="001E6459" w:rsidP="001E6459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1E6459" w:rsidRDefault="001E6459" w:rsidP="001E6459">
      <w:pPr>
        <w:suppressAutoHyphens w:val="0"/>
        <w:autoSpaceDE w:val="0"/>
        <w:autoSpaceDN w:val="0"/>
        <w:adjustRightInd w:val="0"/>
        <w:rPr>
          <w:rFonts w:asciiTheme="minorHAnsi" w:hAnsiTheme="minorHAnsi"/>
        </w:rPr>
      </w:pPr>
      <w:r w:rsidRPr="005303E4">
        <w:rPr>
          <w:rFonts w:asciiTheme="minorHAnsi" w:hAnsiTheme="minorHAnsi"/>
          <w:b/>
        </w:rPr>
        <w:lastRenderedPageBreak/>
        <w:t>El autor</w:t>
      </w:r>
      <w:r w:rsidRPr="00C93761">
        <w:rPr>
          <w:rFonts w:asciiTheme="minorHAnsi" w:hAnsiTheme="minorHAnsi"/>
        </w:rPr>
        <w:t xml:space="preserve">: </w:t>
      </w:r>
    </w:p>
    <w:p w:rsidR="001E6459" w:rsidRDefault="001E6459" w:rsidP="001E6459">
      <w:pPr>
        <w:suppressAutoHyphens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Verdana"/>
        </w:rPr>
      </w:pPr>
      <w:r>
        <w:rPr>
          <w:rFonts w:asciiTheme="minorHAnsi" w:eastAsiaTheme="minorHAnsi" w:hAnsiTheme="minorHAnsi" w:cs="Verdana"/>
        </w:rPr>
        <w:t>Su nombre era Ju</w:t>
      </w:r>
      <w:r w:rsidRPr="00C93761">
        <w:rPr>
          <w:rFonts w:asciiTheme="minorHAnsi" w:eastAsiaTheme="minorHAnsi" w:hAnsiTheme="minorHAnsi" w:cs="Verdana"/>
        </w:rPr>
        <w:t xml:space="preserve">lio César de Mello Souza más conocido como </w:t>
      </w:r>
      <w:proofErr w:type="spellStart"/>
      <w:r w:rsidRPr="00C93761">
        <w:rPr>
          <w:rFonts w:asciiTheme="minorHAnsi" w:eastAsiaTheme="minorHAnsi" w:hAnsiTheme="minorHAnsi" w:cs="Verdana"/>
        </w:rPr>
        <w:t>MalbaTahan</w:t>
      </w:r>
      <w:proofErr w:type="spellEnd"/>
      <w:r w:rsidRPr="00C93761">
        <w:rPr>
          <w:rFonts w:asciiTheme="minorHAnsi" w:eastAsiaTheme="minorHAnsi" w:hAnsiTheme="minorHAnsi" w:cs="Verdana"/>
        </w:rPr>
        <w:t xml:space="preserve">. Escribió más de50 libros bajo este seudónimo –incorporado más tarde a su tarjeta de identidad-. </w:t>
      </w:r>
      <w:proofErr w:type="spellStart"/>
      <w:r w:rsidRPr="00C93761">
        <w:rPr>
          <w:rFonts w:asciiTheme="minorHAnsi" w:eastAsiaTheme="minorHAnsi" w:hAnsiTheme="minorHAnsi" w:cs="Verdana"/>
        </w:rPr>
        <w:t>Empleóhistorias</w:t>
      </w:r>
      <w:proofErr w:type="spellEnd"/>
      <w:r w:rsidRPr="00C93761">
        <w:rPr>
          <w:rFonts w:asciiTheme="minorHAnsi" w:eastAsiaTheme="minorHAnsi" w:hAnsiTheme="minorHAnsi" w:cs="Verdana"/>
        </w:rPr>
        <w:t xml:space="preserve"> orientales para enseñar matemáticas. Su libro más famoso, publicado por </w:t>
      </w:r>
      <w:proofErr w:type="spellStart"/>
      <w:r w:rsidRPr="00C93761">
        <w:rPr>
          <w:rFonts w:asciiTheme="minorHAnsi" w:eastAsiaTheme="minorHAnsi" w:hAnsiTheme="minorHAnsi" w:cs="Verdana"/>
        </w:rPr>
        <w:t>primeravez</w:t>
      </w:r>
      <w:proofErr w:type="spellEnd"/>
      <w:r w:rsidRPr="00C93761">
        <w:rPr>
          <w:rFonts w:asciiTheme="minorHAnsi" w:eastAsiaTheme="minorHAnsi" w:hAnsiTheme="minorHAnsi" w:cs="Verdana"/>
        </w:rPr>
        <w:t xml:space="preserve"> en 1938, estuvo recientemente en la lista de los libros más </w:t>
      </w:r>
      <w:proofErr w:type="spellStart"/>
      <w:r w:rsidRPr="00C93761">
        <w:rPr>
          <w:rFonts w:asciiTheme="minorHAnsi" w:eastAsiaTheme="minorHAnsi" w:hAnsiTheme="minorHAnsi" w:cs="Verdana"/>
        </w:rPr>
        <w:t>vendidos.Desde</w:t>
      </w:r>
      <w:proofErr w:type="spellEnd"/>
      <w:r w:rsidRPr="00C93761">
        <w:rPr>
          <w:rFonts w:asciiTheme="minorHAnsi" w:eastAsiaTheme="minorHAnsi" w:hAnsiTheme="minorHAnsi" w:cs="Verdana"/>
        </w:rPr>
        <w:t xml:space="preserve"> la primera mitad del siglo XX, varias generaciones de brasileros se introdujeron en </w:t>
      </w:r>
      <w:proofErr w:type="spellStart"/>
      <w:r w:rsidRPr="00C93761">
        <w:rPr>
          <w:rFonts w:asciiTheme="minorHAnsi" w:eastAsiaTheme="minorHAnsi" w:hAnsiTheme="minorHAnsi" w:cs="Verdana"/>
        </w:rPr>
        <w:t>lacultura</w:t>
      </w:r>
      <w:proofErr w:type="spellEnd"/>
      <w:r w:rsidRPr="00C93761">
        <w:rPr>
          <w:rFonts w:asciiTheme="minorHAnsi" w:eastAsiaTheme="minorHAnsi" w:hAnsiTheme="minorHAnsi" w:cs="Verdana"/>
        </w:rPr>
        <w:t xml:space="preserve"> Árabe gracias a la influencia del más Árabe de los Cariocas (nativos de la ciudad </w:t>
      </w:r>
      <w:proofErr w:type="spellStart"/>
      <w:r w:rsidRPr="00C93761">
        <w:rPr>
          <w:rFonts w:asciiTheme="minorHAnsi" w:eastAsiaTheme="minorHAnsi" w:hAnsiTheme="minorHAnsi" w:cs="Verdana"/>
        </w:rPr>
        <w:t>deRío</w:t>
      </w:r>
      <w:proofErr w:type="spellEnd"/>
      <w:r w:rsidRPr="00C93761">
        <w:rPr>
          <w:rFonts w:asciiTheme="minorHAnsi" w:eastAsiaTheme="minorHAnsi" w:hAnsiTheme="minorHAnsi" w:cs="Verdana"/>
        </w:rPr>
        <w:t xml:space="preserve"> de Janeiro</w:t>
      </w:r>
      <w:r>
        <w:rPr>
          <w:rFonts w:asciiTheme="minorHAnsi" w:eastAsiaTheme="minorHAnsi" w:hAnsiTheme="minorHAnsi" w:cs="Verdana"/>
        </w:rPr>
        <w:t>), el profesor de matemáticas Ju</w:t>
      </w:r>
      <w:r w:rsidRPr="00C93761">
        <w:rPr>
          <w:rFonts w:asciiTheme="minorHAnsi" w:eastAsiaTheme="minorHAnsi" w:hAnsiTheme="minorHAnsi" w:cs="Verdana"/>
        </w:rPr>
        <w:t xml:space="preserve">lio César de Mello e Souza, más </w:t>
      </w:r>
      <w:proofErr w:type="spellStart"/>
      <w:r w:rsidRPr="00C93761">
        <w:rPr>
          <w:rFonts w:asciiTheme="minorHAnsi" w:eastAsiaTheme="minorHAnsi" w:hAnsiTheme="minorHAnsi" w:cs="Verdana"/>
        </w:rPr>
        <w:t>conocidocomo</w:t>
      </w:r>
      <w:proofErr w:type="spellEnd"/>
      <w:r w:rsidRPr="00C93761">
        <w:rPr>
          <w:rFonts w:asciiTheme="minorHAnsi" w:eastAsiaTheme="minorHAnsi" w:hAnsiTheme="minorHAnsi" w:cs="Verdana"/>
        </w:rPr>
        <w:t xml:space="preserve"> </w:t>
      </w:r>
      <w:proofErr w:type="spellStart"/>
      <w:r w:rsidRPr="00C93761">
        <w:rPr>
          <w:rFonts w:asciiTheme="minorHAnsi" w:eastAsiaTheme="minorHAnsi" w:hAnsiTheme="minorHAnsi" w:cs="Verdana"/>
        </w:rPr>
        <w:t>MalbaTahan</w:t>
      </w:r>
      <w:proofErr w:type="spellEnd"/>
      <w:r w:rsidRPr="00C93761">
        <w:rPr>
          <w:rFonts w:asciiTheme="minorHAnsi" w:eastAsiaTheme="minorHAnsi" w:hAnsiTheme="minorHAnsi" w:cs="Verdana"/>
        </w:rPr>
        <w:t>.</w:t>
      </w:r>
    </w:p>
    <w:p w:rsidR="001E6459" w:rsidRDefault="001E6459" w:rsidP="001E645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</w:rPr>
      </w:pPr>
    </w:p>
    <w:p w:rsidR="001E6459" w:rsidRDefault="001E6459" w:rsidP="001E6459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1E6459" w:rsidRDefault="001E6459" w:rsidP="001E6459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8E27A6" w:rsidRDefault="008E27A6">
      <w:bookmarkStart w:id="0" w:name="_GoBack"/>
      <w:bookmarkEnd w:id="0"/>
    </w:p>
    <w:sectPr w:rsidR="008E2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59"/>
    <w:rsid w:val="001E6459"/>
    <w:rsid w:val="008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64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E64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4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45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64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E64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4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45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2014-11-18T09:52:00Z</dcterms:created>
  <dcterms:modified xsi:type="dcterms:W3CDTF">2014-11-18T09:52:00Z</dcterms:modified>
</cp:coreProperties>
</file>